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7525A1DB"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w:t>
      </w:r>
      <w:r w:rsidR="00EF2B18">
        <w:rPr>
          <w:rFonts w:eastAsia="Arial" w:cs="Arial"/>
          <w:b/>
          <w:bCs/>
          <w:sz w:val="36"/>
          <w:szCs w:val="36"/>
        </w:rPr>
        <w:t xml:space="preserve">místo </w:t>
      </w:r>
      <w:r w:rsidR="00641F57">
        <w:rPr>
          <w:rFonts w:eastAsia="Arial" w:cs="Arial"/>
          <w:b/>
          <w:bCs/>
          <w:sz w:val="36"/>
          <w:szCs w:val="36"/>
        </w:rPr>
        <w:t>s</w:t>
      </w:r>
      <w:r w:rsidR="00641F57" w:rsidRPr="00641F57">
        <w:rPr>
          <w:rFonts w:eastAsia="Arial" w:cs="Arial"/>
          <w:b/>
          <w:bCs/>
          <w:sz w:val="36"/>
          <w:szCs w:val="36"/>
        </w:rPr>
        <w:t>pecialist</w:t>
      </w:r>
      <w:r w:rsidR="00641F57">
        <w:rPr>
          <w:rFonts w:eastAsia="Arial" w:cs="Arial"/>
          <w:b/>
          <w:bCs/>
          <w:sz w:val="36"/>
          <w:szCs w:val="36"/>
        </w:rPr>
        <w:t>y/specialistky</w:t>
      </w:r>
      <w:r w:rsidR="00641F57" w:rsidRPr="00641F57">
        <w:rPr>
          <w:rFonts w:eastAsia="Arial" w:cs="Arial"/>
          <w:b/>
          <w:bCs/>
          <w:sz w:val="36"/>
          <w:szCs w:val="36"/>
        </w:rPr>
        <w:t xml:space="preserve"> územního plánování</w:t>
      </w:r>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 xml:space="preserve">ddělení </w:t>
      </w:r>
      <w:r w:rsidR="00641F57" w:rsidRPr="00641F57">
        <w:rPr>
          <w:rFonts w:eastAsia="Arial" w:cs="Arial"/>
          <w:b/>
          <w:bCs/>
          <w:sz w:val="36"/>
          <w:szCs w:val="36"/>
        </w:rPr>
        <w:t>metodické a koncepční</w:t>
      </w:r>
      <w:r w:rsidRPr="00F25D39">
        <w:rPr>
          <w:rFonts w:eastAsia="Arial" w:cs="Arial"/>
          <w:b/>
          <w:bCs/>
          <w:sz w:val="36"/>
          <w:szCs w:val="36"/>
        </w:rPr>
        <w:t xml:space="preserve">, </w:t>
      </w:r>
      <w:r w:rsidR="00333879">
        <w:rPr>
          <w:rFonts w:eastAsia="Arial" w:cs="Arial"/>
          <w:b/>
          <w:bCs/>
          <w:sz w:val="36"/>
          <w:szCs w:val="36"/>
        </w:rPr>
        <w:t>o</w:t>
      </w:r>
      <w:r w:rsidR="00333879" w:rsidRPr="00333879">
        <w:rPr>
          <w:rFonts w:eastAsia="Arial" w:cs="Arial"/>
          <w:b/>
          <w:bCs/>
          <w:sz w:val="36"/>
          <w:szCs w:val="36"/>
        </w:rPr>
        <w:t xml:space="preserve">dbor </w:t>
      </w:r>
      <w:r w:rsidR="005860F0">
        <w:rPr>
          <w:rFonts w:eastAsia="Arial" w:cs="Arial"/>
          <w:b/>
          <w:bCs/>
          <w:sz w:val="36"/>
          <w:szCs w:val="36"/>
        </w:rPr>
        <w:t>územního plánování</w:t>
      </w:r>
      <w:r w:rsidRPr="00F25D39">
        <w:rPr>
          <w:rFonts w:eastAsia="Arial" w:cs="Arial"/>
          <w:b/>
          <w:bCs/>
          <w:sz w:val="36"/>
          <w:szCs w:val="36"/>
        </w:rPr>
        <w:t>, MMR_</w:t>
      </w:r>
      <w:r w:rsidR="005860F0">
        <w:rPr>
          <w:rFonts w:eastAsia="Arial" w:cs="Arial"/>
          <w:b/>
          <w:bCs/>
          <w:sz w:val="36"/>
          <w:szCs w:val="36"/>
        </w:rPr>
        <w:t>1</w:t>
      </w:r>
      <w:r w:rsidR="00641F57">
        <w:rPr>
          <w:rFonts w:eastAsia="Arial" w:cs="Arial"/>
          <w:b/>
          <w:bCs/>
          <w:sz w:val="36"/>
          <w:szCs w:val="36"/>
        </w:rPr>
        <w:t>430</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7EB7991E"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5860F0" w:rsidRPr="005860F0">
        <w:rPr>
          <w:rFonts w:eastAsia="Arial" w:cs="Arial"/>
          <w:sz w:val="22"/>
          <w:szCs w:val="22"/>
        </w:rPr>
        <w:t>6</w:t>
      </w:r>
      <w:r w:rsidR="00641F57">
        <w:rPr>
          <w:rFonts w:eastAsia="Arial" w:cs="Arial"/>
          <w:sz w:val="22"/>
          <w:szCs w:val="22"/>
        </w:rPr>
        <w:t>3500</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2F7EB9B3"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5860F0" w:rsidRPr="00641F57">
        <w:rPr>
          <w:rFonts w:cs="Arial"/>
          <w:sz w:val="22"/>
          <w:szCs w:val="22"/>
        </w:rPr>
        <w:t>1</w:t>
      </w:r>
      <w:r w:rsidR="00641F57" w:rsidRPr="00641F57">
        <w:rPr>
          <w:rFonts w:cs="Arial"/>
          <w:sz w:val="22"/>
          <w:szCs w:val="22"/>
        </w:rPr>
        <w:t>430</w:t>
      </w:r>
      <w:r w:rsidR="00333879" w:rsidRPr="00641F57">
        <w:rPr>
          <w:rFonts w:cs="Arial"/>
          <w:b/>
          <w:bCs/>
          <w:sz w:val="22"/>
          <w:szCs w:val="22"/>
        </w:rPr>
        <w:t xml:space="preserve"> </w:t>
      </w:r>
      <w:r w:rsidR="00641F57" w:rsidRPr="00641F57">
        <w:rPr>
          <w:rFonts w:cs="Arial"/>
          <w:b/>
          <w:bCs/>
          <w:sz w:val="22"/>
          <w:szCs w:val="22"/>
        </w:rPr>
        <w:t>specialisty/specialistky územního plánování</w:t>
      </w:r>
      <w:r w:rsidR="00641F57" w:rsidRPr="00641F57">
        <w:rPr>
          <w:rFonts w:cs="Arial"/>
          <w:sz w:val="22"/>
          <w:szCs w:val="22"/>
        </w:rPr>
        <w:t>, oddělení metodické a koncepční</w:t>
      </w:r>
      <w:r w:rsidR="00333879" w:rsidRPr="00333879">
        <w:rPr>
          <w:rFonts w:cs="Arial"/>
          <w:sz w:val="22"/>
          <w:szCs w:val="22"/>
        </w:rPr>
        <w:t xml:space="preserve">, odbor </w:t>
      </w:r>
      <w:r w:rsidR="005860F0">
        <w:rPr>
          <w:rFonts w:cs="Arial"/>
          <w:sz w:val="22"/>
          <w:szCs w:val="22"/>
        </w:rPr>
        <w:t>územního plánování</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77777777"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 xml:space="preserve">v oboru služby </w:t>
      </w:r>
    </w:p>
    <w:p w14:paraId="2E7E1C61" w14:textId="2149FAB8" w:rsidR="00F25D39" w:rsidRDefault="005860F0" w:rsidP="00F25D39">
      <w:pPr>
        <w:spacing w:after="0" w:line="240" w:lineRule="auto"/>
        <w:rPr>
          <w:rFonts w:cs="Arial"/>
        </w:rPr>
      </w:pPr>
      <w:r>
        <w:rPr>
          <w:rFonts w:cs="Arial"/>
          <w:sz w:val="22"/>
          <w:szCs w:val="22"/>
        </w:rPr>
        <w:t>41</w:t>
      </w:r>
      <w:r w:rsidR="00F25D39" w:rsidRPr="00F25D39">
        <w:rPr>
          <w:rFonts w:cs="Arial"/>
          <w:sz w:val="22"/>
          <w:szCs w:val="22"/>
        </w:rPr>
        <w:t xml:space="preserve"> – </w:t>
      </w:r>
      <w:r>
        <w:rPr>
          <w:rFonts w:asciiTheme="minorHAnsi" w:eastAsia="Arial" w:hAnsiTheme="minorHAnsi" w:cstheme="minorHAnsi"/>
          <w:sz w:val="22"/>
          <w:szCs w:val="22"/>
        </w:rPr>
        <w:t>Územní plánování a stavební řád</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2D622C6" w14:textId="3EC35C0C" w:rsidR="00F25D39" w:rsidRPr="003258CB" w:rsidRDefault="00903690" w:rsidP="003258CB">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79DFCFFA" w14:textId="564822F6"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tvoří koncepci územního plánování České republiky</w:t>
      </w:r>
      <w:r>
        <w:rPr>
          <w:rFonts w:cs="Arial"/>
          <w:bCs/>
          <w:sz w:val="22"/>
          <w:szCs w:val="22"/>
        </w:rPr>
        <w:t>;</w:t>
      </w:r>
    </w:p>
    <w:p w14:paraId="3B9AA976" w14:textId="22355B26"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zajišťuje metodickou činnost na úseku územního plánování</w:t>
      </w:r>
      <w:r>
        <w:rPr>
          <w:rFonts w:cs="Arial"/>
          <w:bCs/>
          <w:sz w:val="22"/>
          <w:szCs w:val="22"/>
        </w:rPr>
        <w:t>;</w:t>
      </w:r>
    </w:p>
    <w:p w14:paraId="51F17327" w14:textId="78474167"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zajišťuje metodickou podporu při uplatňování soudobých poznatků územního plánování, urbanismu a architektury a podporu veřejným zájmům ve výstavbě, zejména při ochraně životů a zdraví, při péči o životní prostředí a při ochraně kulturního, archeologického a přírodního dědictví</w:t>
      </w:r>
      <w:r>
        <w:rPr>
          <w:rFonts w:cs="Arial"/>
          <w:bCs/>
          <w:sz w:val="22"/>
          <w:szCs w:val="22"/>
        </w:rPr>
        <w:t>;</w:t>
      </w:r>
    </w:p>
    <w:p w14:paraId="33A06704" w14:textId="2207CDB5"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spolupracuje na legislativní činnosti v oblasti stavebního práva na úseku územního plánování</w:t>
      </w:r>
      <w:r>
        <w:rPr>
          <w:rFonts w:cs="Arial"/>
          <w:bCs/>
          <w:sz w:val="22"/>
          <w:szCs w:val="22"/>
        </w:rPr>
        <w:t>;</w:t>
      </w:r>
    </w:p>
    <w:p w14:paraId="027372CD" w14:textId="0C9BFA91"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spolupracuje na plnění úkolů na úseku digitalizace územního plánování z</w:t>
      </w:r>
      <w:r>
        <w:rPr>
          <w:rFonts w:cs="Arial"/>
          <w:bCs/>
          <w:sz w:val="22"/>
          <w:szCs w:val="22"/>
        </w:rPr>
        <w:t> </w:t>
      </w:r>
      <w:r w:rsidRPr="00641F57">
        <w:rPr>
          <w:rFonts w:cs="Arial"/>
          <w:bCs/>
          <w:sz w:val="22"/>
          <w:szCs w:val="22"/>
        </w:rPr>
        <w:t>hlediska</w:t>
      </w:r>
      <w:r>
        <w:rPr>
          <w:rFonts w:cs="Arial"/>
          <w:bCs/>
          <w:sz w:val="22"/>
          <w:szCs w:val="22"/>
        </w:rPr>
        <w:t xml:space="preserve"> </w:t>
      </w:r>
      <w:r w:rsidRPr="00641F57">
        <w:rPr>
          <w:rFonts w:cs="Arial"/>
          <w:bCs/>
          <w:sz w:val="22"/>
          <w:szCs w:val="22"/>
        </w:rPr>
        <w:t>věcného výkonu agendy včetně standardizace nástrojů územního plánování</w:t>
      </w:r>
      <w:r>
        <w:rPr>
          <w:rFonts w:cs="Arial"/>
          <w:bCs/>
          <w:sz w:val="22"/>
          <w:szCs w:val="22"/>
        </w:rPr>
        <w:t>;</w:t>
      </w:r>
    </w:p>
    <w:p w14:paraId="2A44C390" w14:textId="2C87CA07"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 xml:space="preserve">spolupracuje na výkonu dalších agend v souvislosti s provozem národního </w:t>
      </w:r>
      <w:proofErr w:type="spellStart"/>
      <w:r w:rsidRPr="00641F57">
        <w:rPr>
          <w:rFonts w:cs="Arial"/>
          <w:bCs/>
          <w:sz w:val="22"/>
          <w:szCs w:val="22"/>
        </w:rPr>
        <w:t>geoportálu</w:t>
      </w:r>
      <w:proofErr w:type="spellEnd"/>
      <w:r w:rsidRPr="00641F57">
        <w:rPr>
          <w:rFonts w:cs="Arial"/>
          <w:bCs/>
          <w:sz w:val="22"/>
          <w:szCs w:val="22"/>
        </w:rPr>
        <w:t xml:space="preserve"> územního plánování;</w:t>
      </w:r>
    </w:p>
    <w:p w14:paraId="01C88334" w14:textId="1A0C1EDA"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spolupracuje s ostatními ústředními orgány na řešení vazeb územního plánování s dalšími oblastmi, zejména s oblastí životního prostředí</w:t>
      </w:r>
      <w:r>
        <w:rPr>
          <w:rFonts w:cs="Arial"/>
          <w:bCs/>
          <w:sz w:val="22"/>
          <w:szCs w:val="22"/>
        </w:rPr>
        <w:t>;</w:t>
      </w:r>
    </w:p>
    <w:p w14:paraId="7FFFB7FA" w14:textId="0A18CBBB"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spolupracuje při sestavování a naplňování auditních a kontrolních zpráv ministerstva</w:t>
      </w:r>
      <w:r>
        <w:rPr>
          <w:rFonts w:cs="Arial"/>
          <w:bCs/>
          <w:sz w:val="22"/>
          <w:szCs w:val="22"/>
        </w:rPr>
        <w:t>;</w:t>
      </w:r>
    </w:p>
    <w:p w14:paraId="3682F0FF" w14:textId="4663227E"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připravuje ve spolupráci s ostatními útvary ministerstva podklady pro návrh státního rozpočtu a závěrečného účtu v oblasti odborných úkolů odboru</w:t>
      </w:r>
      <w:r>
        <w:rPr>
          <w:rFonts w:cs="Arial"/>
          <w:bCs/>
          <w:sz w:val="22"/>
          <w:szCs w:val="22"/>
        </w:rPr>
        <w:t>;</w:t>
      </w:r>
    </w:p>
    <w:p w14:paraId="7C5A4558" w14:textId="566A245D"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vypracovává materiály pro jednání vlády ČR a Parlamentu ČR a stanoviska k návrhům právních předpisů jiných orgánů, k) připravuje či spolupracuje na přípravě podkladů pro vedení ministerstva týkajících se územního plánování</w:t>
      </w:r>
      <w:r>
        <w:rPr>
          <w:rFonts w:cs="Arial"/>
          <w:bCs/>
          <w:sz w:val="22"/>
          <w:szCs w:val="22"/>
        </w:rPr>
        <w:t>;</w:t>
      </w:r>
    </w:p>
    <w:p w14:paraId="02D62FD0" w14:textId="7B4105CE"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vyřizuje stížnosti, dotazy, podněty a petice občanů a organizací, týkající se územního plánování</w:t>
      </w:r>
      <w:r>
        <w:rPr>
          <w:rFonts w:cs="Arial"/>
          <w:bCs/>
          <w:sz w:val="22"/>
          <w:szCs w:val="22"/>
        </w:rPr>
        <w:t>;</w:t>
      </w:r>
    </w:p>
    <w:p w14:paraId="7E4F2761" w14:textId="17E81F4D" w:rsidR="00641F57" w:rsidRDefault="00641F57" w:rsidP="00333879">
      <w:pPr>
        <w:pStyle w:val="Odstavecseseznamem"/>
        <w:numPr>
          <w:ilvl w:val="0"/>
          <w:numId w:val="26"/>
        </w:numPr>
        <w:tabs>
          <w:tab w:val="clear" w:pos="2768"/>
        </w:tabs>
        <w:spacing w:after="0" w:line="240" w:lineRule="auto"/>
        <w:ind w:left="567" w:hanging="357"/>
        <w:jc w:val="both"/>
        <w:rPr>
          <w:rFonts w:cs="Arial"/>
          <w:bCs/>
          <w:sz w:val="22"/>
          <w:szCs w:val="22"/>
        </w:rPr>
      </w:pPr>
      <w:r w:rsidRPr="00641F57">
        <w:rPr>
          <w:rFonts w:cs="Arial"/>
          <w:bCs/>
          <w:sz w:val="22"/>
          <w:szCs w:val="22"/>
        </w:rPr>
        <w:t>připravuje podklady k žádosti o informace podle zákona č. 106/1999 Sb., o svobodném přístupu k informacím; v odboru územního plánování.</w:t>
      </w:r>
    </w:p>
    <w:p w14:paraId="2A881A55" w14:textId="77777777" w:rsidR="00641F57" w:rsidRDefault="00641F57" w:rsidP="00641F57">
      <w:pPr>
        <w:pStyle w:val="Odstavecseseznamem"/>
        <w:numPr>
          <w:ilvl w:val="0"/>
          <w:numId w:val="0"/>
        </w:numPr>
        <w:tabs>
          <w:tab w:val="clear" w:pos="2768"/>
        </w:tabs>
        <w:spacing w:after="0" w:line="240" w:lineRule="auto"/>
        <w:ind w:left="567"/>
        <w:jc w:val="both"/>
        <w:rPr>
          <w:rFonts w:cs="Arial"/>
          <w:bCs/>
          <w:sz w:val="22"/>
          <w:szCs w:val="22"/>
        </w:rPr>
      </w:pPr>
    </w:p>
    <w:p w14:paraId="2C1F78E5" w14:textId="4AE03F8F" w:rsidR="00641F57" w:rsidRPr="00641F57" w:rsidRDefault="00641F57" w:rsidP="00641F57">
      <w:pPr>
        <w:pStyle w:val="Odstavecseseznamem"/>
        <w:numPr>
          <w:ilvl w:val="0"/>
          <w:numId w:val="0"/>
        </w:numPr>
        <w:tabs>
          <w:tab w:val="clear" w:pos="2768"/>
        </w:tabs>
        <w:spacing w:after="0" w:line="240" w:lineRule="auto"/>
        <w:ind w:left="567"/>
        <w:jc w:val="both"/>
        <w:rPr>
          <w:rFonts w:cs="Arial"/>
          <w:bCs/>
          <w:i/>
          <w:iCs/>
          <w:sz w:val="22"/>
          <w:szCs w:val="22"/>
        </w:rPr>
      </w:pPr>
      <w:r w:rsidRPr="00641F57">
        <w:rPr>
          <w:rFonts w:cs="Arial"/>
          <w:bCs/>
          <w:i/>
          <w:iCs/>
          <w:sz w:val="22"/>
          <w:szCs w:val="22"/>
        </w:rPr>
        <w:t>Na Služebním místě je p</w:t>
      </w:r>
      <w:r w:rsidRPr="00641F57">
        <w:rPr>
          <w:rFonts w:cs="Arial"/>
          <w:bCs/>
          <w:i/>
          <w:iCs/>
          <w:sz w:val="22"/>
          <w:szCs w:val="22"/>
        </w:rPr>
        <w:t xml:space="preserve">otřebná je znalost stavební legislativy v oblasti územního plánování. Výhodou je praktická zkušenost s pořizováním nebo zpracováním územně plánovacích dokumentací. </w:t>
      </w:r>
      <w:r>
        <w:rPr>
          <w:rFonts w:cs="Arial"/>
          <w:bCs/>
          <w:i/>
          <w:iCs/>
          <w:sz w:val="22"/>
          <w:szCs w:val="22"/>
        </w:rPr>
        <w:t>Dále jsou v</w:t>
      </w:r>
      <w:r w:rsidRPr="00641F57">
        <w:rPr>
          <w:rFonts w:cs="Arial"/>
          <w:bCs/>
          <w:i/>
          <w:iCs/>
          <w:sz w:val="22"/>
          <w:szCs w:val="22"/>
        </w:rPr>
        <w:t>ýhodou analytické a metodické schopnosti</w:t>
      </w:r>
      <w:r>
        <w:rPr>
          <w:rFonts w:cs="Arial"/>
          <w:bCs/>
          <w:i/>
          <w:iCs/>
          <w:sz w:val="22"/>
          <w:szCs w:val="22"/>
        </w:rPr>
        <w:t xml:space="preserve">, </w:t>
      </w:r>
      <w:r w:rsidRPr="00641F57">
        <w:rPr>
          <w:rFonts w:cs="Arial"/>
          <w:bCs/>
          <w:i/>
          <w:iCs/>
          <w:sz w:val="22"/>
          <w:szCs w:val="22"/>
        </w:rPr>
        <w:lastRenderedPageBreak/>
        <w:t>systémový přístup</w:t>
      </w:r>
      <w:r>
        <w:rPr>
          <w:rFonts w:cs="Arial"/>
          <w:bCs/>
          <w:i/>
          <w:iCs/>
          <w:sz w:val="22"/>
          <w:szCs w:val="22"/>
        </w:rPr>
        <w:t xml:space="preserve"> a znalost anglického jazyka</w:t>
      </w:r>
      <w:r w:rsidRPr="00641F57">
        <w:rPr>
          <w:rFonts w:cs="Arial"/>
          <w:bCs/>
          <w:i/>
          <w:iCs/>
          <w:sz w:val="22"/>
          <w:szCs w:val="22"/>
        </w:rPr>
        <w:t>. Výhodou je</w:t>
      </w:r>
      <w:r>
        <w:rPr>
          <w:rFonts w:cs="Arial"/>
          <w:bCs/>
          <w:i/>
          <w:iCs/>
          <w:sz w:val="22"/>
          <w:szCs w:val="22"/>
        </w:rPr>
        <w:t xml:space="preserve"> také</w:t>
      </w:r>
      <w:r w:rsidRPr="00641F57">
        <w:rPr>
          <w:rFonts w:cs="Arial"/>
          <w:bCs/>
          <w:i/>
          <w:iCs/>
          <w:sz w:val="22"/>
          <w:szCs w:val="22"/>
        </w:rPr>
        <w:t xml:space="preserve"> orientace v předpokládaných změnách v územním plánování v kontextu aktuální velké novely stavebního zákona a vzniku Úřadu rozvoje území.</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4551D63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F25D39">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0BEB601B"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2F28BB">
        <w:rPr>
          <w:rFonts w:eastAsia="Arial" w:cs="Arial"/>
          <w:b/>
          <w:bCs/>
          <w:sz w:val="22"/>
          <w:szCs w:val="22"/>
        </w:rPr>
        <w:t>9</w:t>
      </w:r>
      <w:r w:rsidR="00F25D39" w:rsidRPr="00F25D39">
        <w:rPr>
          <w:rFonts w:eastAsia="Arial" w:cs="Arial"/>
          <w:b/>
          <w:bCs/>
          <w:sz w:val="22"/>
          <w:szCs w:val="22"/>
        </w:rPr>
        <w:t>.</w:t>
      </w:r>
      <w:r w:rsidR="002F28BB">
        <w:rPr>
          <w:rFonts w:eastAsia="Arial" w:cs="Arial"/>
          <w:b/>
          <w:bCs/>
          <w:sz w:val="22"/>
          <w:szCs w:val="22"/>
        </w:rPr>
        <w:t>510</w:t>
      </w:r>
      <w:r w:rsidR="00F25D39" w:rsidRPr="00F25D39">
        <w:rPr>
          <w:rFonts w:eastAsia="Arial" w:cs="Arial"/>
          <w:b/>
          <w:bCs/>
          <w:sz w:val="22"/>
          <w:szCs w:val="22"/>
        </w:rPr>
        <w:t xml:space="preserve"> Kč do 5</w:t>
      </w:r>
      <w:r w:rsidR="002F28BB">
        <w:rPr>
          <w:rFonts w:eastAsia="Arial" w:cs="Arial"/>
          <w:b/>
          <w:bCs/>
          <w:sz w:val="22"/>
          <w:szCs w:val="22"/>
        </w:rPr>
        <w:t>7</w:t>
      </w:r>
      <w:r w:rsidR="00F25D39" w:rsidRPr="00F25D39">
        <w:rPr>
          <w:rFonts w:eastAsia="Arial" w:cs="Arial"/>
          <w:b/>
          <w:bCs/>
          <w:sz w:val="22"/>
          <w:szCs w:val="22"/>
        </w:rPr>
        <w:t>.</w:t>
      </w:r>
      <w:r w:rsidR="002F28BB">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1739BB90" w14:textId="41DE43CA" w:rsidR="00333879"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0AD618C9" w14:textId="7B4768A7" w:rsidR="00903690"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4FB6B8AA" w14:textId="7F320C80" w:rsidR="00903690"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641F57">
        <w:rPr>
          <w:rFonts w:eastAsia="Arial" w:cs="Arial"/>
          <w:b/>
          <w:bCs/>
          <w:sz w:val="22"/>
          <w:szCs w:val="22"/>
        </w:rPr>
        <w:t>ne</w:t>
      </w:r>
      <w:r w:rsidR="005860F0">
        <w:rPr>
          <w:rFonts w:eastAsia="Arial" w:cs="Arial"/>
          <w:b/>
          <w:bCs/>
          <w:sz w:val="22"/>
          <w:szCs w:val="22"/>
        </w:rPr>
        <w:t>určitou</w:t>
      </w:r>
      <w:r w:rsidR="00641F57">
        <w:rPr>
          <w:rFonts w:eastAsia="Arial" w:cs="Arial"/>
          <w:b/>
          <w:bCs/>
          <w:sz w:val="22"/>
          <w:szCs w:val="22"/>
        </w:rPr>
        <w:t>.</w:t>
      </w:r>
    </w:p>
    <w:p w14:paraId="5EDD6A48" w14:textId="77777777" w:rsidR="00641F57" w:rsidRPr="00641F57" w:rsidRDefault="00641F57" w:rsidP="00903690">
      <w:pPr>
        <w:autoSpaceDE w:val="0"/>
        <w:autoSpaceDN w:val="0"/>
        <w:adjustRightInd w:val="0"/>
        <w:spacing w:after="0" w:line="240" w:lineRule="auto"/>
        <w:rPr>
          <w:rFonts w:eastAsia="Arial" w:cs="Arial"/>
          <w:b/>
          <w:bCs/>
          <w:sz w:val="22"/>
          <w:szCs w:val="22"/>
        </w:rPr>
      </w:pPr>
    </w:p>
    <w:p w14:paraId="2FD72741" w14:textId="6CD0CA54"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Předpokládaným dnem nástupu do služby na služebním místě je 1. </w:t>
      </w:r>
      <w:r w:rsidR="00641F57">
        <w:rPr>
          <w:rFonts w:eastAsia="Arial" w:cs="Arial"/>
          <w:b/>
          <w:bCs/>
          <w:sz w:val="22"/>
          <w:szCs w:val="22"/>
        </w:rPr>
        <w:t xml:space="preserve">října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E58616E" w14:textId="77777777" w:rsidR="00903690"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08D7330B" w14:textId="77777777" w:rsidR="00641F57" w:rsidRPr="00F25D39" w:rsidRDefault="00641F57" w:rsidP="00903690">
      <w:pPr>
        <w:spacing w:after="0" w:line="240" w:lineRule="auto"/>
        <w:rPr>
          <w:rFonts w:cs="Arial"/>
          <w:sz w:val="22"/>
          <w:szCs w:val="22"/>
        </w:rPr>
      </w:pP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4.</w:t>
      </w:r>
      <w:r w:rsidRPr="00F25D39">
        <w:rPr>
          <w:rFonts w:cs="Arial"/>
          <w:sz w:val="22"/>
          <w:szCs w:val="22"/>
        </w:rPr>
        <w:tab/>
        <w:t>Podání žádosti</w:t>
      </w:r>
    </w:p>
    <w:p w14:paraId="3617BF08" w14:textId="4D93A3DE"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641F57">
        <w:rPr>
          <w:rFonts w:eastAsia="Arial" w:cs="Arial"/>
          <w:b/>
          <w:bCs/>
          <w:color w:val="000000"/>
          <w:sz w:val="22"/>
          <w:szCs w:val="22"/>
          <w:u w:val="single"/>
        </w:rPr>
        <w:t>11</w:t>
      </w:r>
      <w:r w:rsidRPr="00F25D39">
        <w:rPr>
          <w:rFonts w:eastAsia="Arial" w:cs="Arial"/>
          <w:b/>
          <w:bCs/>
          <w:color w:val="000000"/>
          <w:sz w:val="22"/>
          <w:szCs w:val="22"/>
          <w:u w:val="single"/>
        </w:rPr>
        <w:t>. </w:t>
      </w:r>
      <w:r w:rsidR="00641F57">
        <w:rPr>
          <w:rFonts w:eastAsia="Arial" w:cs="Arial"/>
          <w:b/>
          <w:bCs/>
          <w:color w:val="000000"/>
          <w:sz w:val="22"/>
          <w:szCs w:val="22"/>
          <w:u w:val="single"/>
        </w:rPr>
        <w:t>září</w:t>
      </w:r>
      <w:r w:rsidR="00EF2B18">
        <w:rPr>
          <w:rFonts w:eastAsia="Arial" w:cs="Arial"/>
          <w:b/>
          <w:bCs/>
          <w:color w:val="000000"/>
          <w:sz w:val="22"/>
          <w:szCs w:val="22"/>
          <w:u w:val="single"/>
        </w:rPr>
        <w:t xml:space="preserve"> </w:t>
      </w:r>
      <w:r w:rsidRPr="00F25D39">
        <w:rPr>
          <w:rFonts w:eastAsia="Arial" w:cs="Arial"/>
          <w:b/>
          <w:bCs/>
          <w:color w:val="000000"/>
          <w:sz w:val="22"/>
          <w:szCs w:val="22"/>
          <w:u w:val="single"/>
        </w:rPr>
        <w:t>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2EF084E7"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„Výběrové řízení na služební místo</w:t>
      </w:r>
      <w:r w:rsidR="00641F57">
        <w:rPr>
          <w:rFonts w:cs="Arial"/>
          <w:b/>
          <w:sz w:val="22"/>
          <w:szCs w:val="22"/>
        </w:rPr>
        <w:t xml:space="preserve"> </w:t>
      </w:r>
      <w:r w:rsidR="00641F57" w:rsidRPr="00641F57">
        <w:rPr>
          <w:rFonts w:cs="Arial"/>
          <w:b/>
          <w:bCs/>
          <w:sz w:val="22"/>
          <w:szCs w:val="22"/>
        </w:rPr>
        <w:t>specialisty/specialistky územního plánování</w:t>
      </w:r>
      <w:r w:rsidRPr="00F25D39">
        <w:rPr>
          <w:rFonts w:cs="Arial"/>
          <w:b/>
          <w:bCs/>
          <w:sz w:val="22"/>
          <w:szCs w:val="22"/>
        </w:rPr>
        <w:t xml:space="preserve">, č. j.: </w:t>
      </w:r>
      <w:r w:rsidRPr="00F25D39">
        <w:rPr>
          <w:rFonts w:eastAsia="Arial" w:cs="Arial"/>
          <w:b/>
          <w:bCs/>
          <w:sz w:val="22"/>
          <w:szCs w:val="22"/>
        </w:rPr>
        <w:t>MMR-</w:t>
      </w:r>
      <w:r w:rsidR="00EF2B18">
        <w:rPr>
          <w:rFonts w:eastAsia="Arial" w:cs="Arial"/>
          <w:b/>
          <w:bCs/>
          <w:sz w:val="22"/>
          <w:szCs w:val="22"/>
        </w:rPr>
        <w:t>6</w:t>
      </w:r>
      <w:r w:rsidR="00641F57">
        <w:rPr>
          <w:rFonts w:eastAsia="Arial" w:cs="Arial"/>
          <w:b/>
          <w:bCs/>
          <w:sz w:val="22"/>
          <w:szCs w:val="22"/>
        </w:rPr>
        <w:t>3500</w:t>
      </w:r>
      <w:r w:rsidR="002F28BB">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5.</w:t>
      </w:r>
      <w:r w:rsidRPr="00F25D39">
        <w:rPr>
          <w:rFonts w:cs="Arial"/>
          <w:sz w:val="22"/>
          <w:szCs w:val="22"/>
        </w:rPr>
        <w:tab/>
        <w:t>Podmínky účasti ve výběrovém řízení</w:t>
      </w:r>
    </w:p>
    <w:p w14:paraId="3F956CBE" w14:textId="77777777" w:rsidR="00903690" w:rsidRPr="00F25D39" w:rsidRDefault="00903690" w:rsidP="00903690">
      <w:pPr>
        <w:spacing w:after="120" w:line="240" w:lineRule="auto"/>
        <w:rPr>
          <w:rFonts w:cs="Arial"/>
          <w:bCs/>
          <w:sz w:val="22"/>
          <w:szCs w:val="22"/>
        </w:rPr>
      </w:pPr>
      <w:r w:rsidRPr="00F25D39">
        <w:rPr>
          <w:rFonts w:cs="Arial"/>
          <w:b/>
          <w:sz w:val="22"/>
          <w:szCs w:val="22"/>
        </w:rPr>
        <w:t>5.1</w:t>
      </w:r>
      <w:r w:rsidRPr="00F25D39">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dosáhl věku 18 let;</w:t>
      </w:r>
    </w:p>
    <w:p w14:paraId="0C8F524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plně svéprávný;</w:t>
      </w:r>
    </w:p>
    <w:p w14:paraId="71536772"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je bezúhonný;</w:t>
      </w:r>
    </w:p>
    <w:p w14:paraId="27B46678" w14:textId="0D0D9D52" w:rsidR="00903690" w:rsidRPr="00F25D39" w:rsidRDefault="00903690" w:rsidP="00903690">
      <w:pPr>
        <w:numPr>
          <w:ilvl w:val="0"/>
          <w:numId w:val="24"/>
        </w:numPr>
        <w:spacing w:after="0" w:line="240" w:lineRule="auto"/>
        <w:ind w:left="567" w:hanging="283"/>
        <w:rPr>
          <w:rFonts w:cs="Arial"/>
          <w:sz w:val="22"/>
          <w:szCs w:val="22"/>
        </w:rPr>
      </w:pPr>
      <w:r w:rsidRPr="00F25D39">
        <w:rPr>
          <w:rFonts w:cs="Arial"/>
          <w:sz w:val="22"/>
          <w:szCs w:val="22"/>
        </w:rPr>
        <w:t>dosáhl vzdělání stanoveného zákonem pro toto služební místo, tj. vysokoškolského vzdělání v</w:t>
      </w:r>
      <w:r w:rsidR="008F3FCF" w:rsidRPr="00F25D39">
        <w:rPr>
          <w:rFonts w:cs="Arial"/>
          <w:sz w:val="22"/>
          <w:szCs w:val="22"/>
        </w:rPr>
        <w:t> </w:t>
      </w:r>
      <w:r w:rsidRPr="00F25D39">
        <w:rPr>
          <w:rFonts w:cs="Arial"/>
          <w:sz w:val="22"/>
          <w:szCs w:val="22"/>
        </w:rPr>
        <w:t>magisterském studijním programu;</w:t>
      </w:r>
    </w:p>
    <w:p w14:paraId="4ECBCC5B"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zdravotní způsobilost;</w:t>
      </w:r>
    </w:p>
    <w:p w14:paraId="7B6B92D3" w14:textId="77777777" w:rsidR="00903690" w:rsidRPr="00F25D39"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F25D39">
        <w:rPr>
          <w:rFonts w:cs="Arial"/>
          <w:sz w:val="22"/>
          <w:szCs w:val="22"/>
        </w:rPr>
        <w:t>má potřebnou znalost českého jazyka, není-li státním občanem České republiky.</w:t>
      </w:r>
    </w:p>
    <w:p w14:paraId="68ECABB3" w14:textId="77777777" w:rsidR="00903690" w:rsidRPr="00F25D39" w:rsidRDefault="00903690" w:rsidP="00903690">
      <w:pPr>
        <w:spacing w:after="0" w:line="240" w:lineRule="auto"/>
        <w:rPr>
          <w:rFonts w:cs="Arial"/>
          <w:sz w:val="22"/>
          <w:szCs w:val="22"/>
        </w:rPr>
      </w:pPr>
    </w:p>
    <w:p w14:paraId="52FA9D0F" w14:textId="47E4F7C5" w:rsidR="00F25D39" w:rsidRDefault="00903690" w:rsidP="00903690">
      <w:pPr>
        <w:spacing w:after="0" w:line="240" w:lineRule="auto"/>
        <w:rPr>
          <w:rFonts w:cs="Arial"/>
          <w:sz w:val="22"/>
          <w:szCs w:val="22"/>
        </w:rPr>
      </w:pPr>
      <w:r w:rsidRPr="00F25D39">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70327993" w14:textId="77777777" w:rsidR="00641F57" w:rsidRDefault="00641F57" w:rsidP="00903690">
      <w:pPr>
        <w:spacing w:after="0" w:line="240" w:lineRule="auto"/>
        <w:rPr>
          <w:rFonts w:cs="Arial"/>
          <w:sz w:val="22"/>
          <w:szCs w:val="22"/>
        </w:rPr>
      </w:pPr>
    </w:p>
    <w:p w14:paraId="4C171578" w14:textId="77777777" w:rsidR="00641F57" w:rsidRDefault="00641F57" w:rsidP="00903690">
      <w:pPr>
        <w:spacing w:after="0" w:line="240" w:lineRule="auto"/>
        <w:rPr>
          <w:rFonts w:cs="Arial"/>
          <w:sz w:val="22"/>
          <w:szCs w:val="22"/>
        </w:rPr>
      </w:pPr>
    </w:p>
    <w:p w14:paraId="7CAEF092" w14:textId="77777777" w:rsidR="00641F57" w:rsidRDefault="00641F57" w:rsidP="00903690">
      <w:pPr>
        <w:spacing w:after="0" w:line="240" w:lineRule="auto"/>
        <w:rPr>
          <w:rFonts w:cs="Arial"/>
          <w:sz w:val="22"/>
          <w:szCs w:val="22"/>
        </w:rPr>
      </w:pPr>
    </w:p>
    <w:p w14:paraId="3F95B600" w14:textId="77777777" w:rsidR="00641F57" w:rsidRDefault="00641F57" w:rsidP="00903690">
      <w:pPr>
        <w:spacing w:after="0" w:line="240" w:lineRule="auto"/>
        <w:rPr>
          <w:rFonts w:cs="Arial"/>
          <w:sz w:val="22"/>
          <w:szCs w:val="22"/>
        </w:rPr>
      </w:pPr>
    </w:p>
    <w:p w14:paraId="12CCFDBE" w14:textId="77777777" w:rsidR="00641F57" w:rsidRDefault="00641F57" w:rsidP="00903690">
      <w:pPr>
        <w:spacing w:after="0" w:line="240" w:lineRule="auto"/>
        <w:rPr>
          <w:rFonts w:cs="Arial"/>
          <w:sz w:val="22"/>
          <w:szCs w:val="22"/>
        </w:rPr>
      </w:pP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4F42E3C4" w14:textId="2425CA03" w:rsidR="00EF2B18" w:rsidRPr="00641F57"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0BC66D3C"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r w:rsidR="00D13B7E">
        <w:rPr>
          <w:rFonts w:cs="Arial"/>
          <w:sz w:val="22"/>
          <w:szCs w:val="22"/>
        </w:rPr>
        <w:t>Ilona.Capkova</w:t>
      </w:r>
      <w:r w:rsidRPr="00F25D39">
        <w:rPr>
          <w:rFonts w:cs="Arial"/>
          <w:sz w:val="22"/>
          <w:szCs w:val="22"/>
        </w:rPr>
        <w:t>@mmr.gov.cz.</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3B2A88F0" w14:textId="78C58AF1" w:rsidR="008F3FCF"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Default="008F3FCF" w:rsidP="00903690">
      <w:pPr>
        <w:spacing w:after="0" w:line="240" w:lineRule="auto"/>
        <w:contextualSpacing/>
        <w:rPr>
          <w:rFonts w:cs="Arial"/>
          <w:sz w:val="22"/>
          <w:szCs w:val="22"/>
        </w:rPr>
      </w:pPr>
    </w:p>
    <w:p w14:paraId="65EFA275" w14:textId="77777777" w:rsidR="00641F57" w:rsidRDefault="00641F57" w:rsidP="00903690">
      <w:pPr>
        <w:spacing w:after="0" w:line="240" w:lineRule="auto"/>
        <w:contextualSpacing/>
        <w:rPr>
          <w:rFonts w:cs="Arial"/>
          <w:sz w:val="22"/>
          <w:szCs w:val="22"/>
        </w:rPr>
      </w:pPr>
    </w:p>
    <w:p w14:paraId="4C2A4E37" w14:textId="77777777" w:rsidR="00641F57" w:rsidRDefault="00641F57" w:rsidP="00903690">
      <w:pPr>
        <w:spacing w:after="0" w:line="240" w:lineRule="auto"/>
        <w:contextualSpacing/>
        <w:rPr>
          <w:rFonts w:cs="Arial"/>
          <w:sz w:val="22"/>
          <w:szCs w:val="22"/>
        </w:rPr>
      </w:pPr>
    </w:p>
    <w:p w14:paraId="4D634A97" w14:textId="77777777" w:rsidR="00641F57" w:rsidRDefault="00641F57" w:rsidP="00903690">
      <w:pPr>
        <w:spacing w:after="0" w:line="240" w:lineRule="auto"/>
        <w:contextualSpacing/>
        <w:rPr>
          <w:rFonts w:cs="Arial"/>
          <w:sz w:val="22"/>
          <w:szCs w:val="22"/>
        </w:rPr>
      </w:pPr>
    </w:p>
    <w:p w14:paraId="039DF4BE" w14:textId="77777777" w:rsidR="00641F57" w:rsidRDefault="00641F57" w:rsidP="00903690">
      <w:pPr>
        <w:spacing w:after="0" w:line="240" w:lineRule="auto"/>
        <w:contextualSpacing/>
        <w:rPr>
          <w:rFonts w:cs="Arial"/>
          <w:sz w:val="22"/>
          <w:szCs w:val="22"/>
        </w:rPr>
      </w:pPr>
    </w:p>
    <w:p w14:paraId="16104CD0" w14:textId="77777777" w:rsidR="00641F57" w:rsidRDefault="00641F57" w:rsidP="00903690">
      <w:pPr>
        <w:spacing w:after="0" w:line="240" w:lineRule="auto"/>
        <w:contextualSpacing/>
        <w:rPr>
          <w:rFonts w:cs="Arial"/>
          <w:sz w:val="22"/>
          <w:szCs w:val="22"/>
        </w:rPr>
      </w:pPr>
    </w:p>
    <w:p w14:paraId="0D1F7360" w14:textId="77777777" w:rsidR="00641F57" w:rsidRDefault="00641F57" w:rsidP="00903690">
      <w:pPr>
        <w:spacing w:after="0" w:line="240" w:lineRule="auto"/>
        <w:contextualSpacing/>
        <w:rPr>
          <w:rFonts w:cs="Arial"/>
          <w:sz w:val="22"/>
          <w:szCs w:val="22"/>
        </w:rPr>
      </w:pPr>
    </w:p>
    <w:p w14:paraId="4D37C712" w14:textId="77777777" w:rsidR="00641F57" w:rsidRDefault="00641F57" w:rsidP="00903690">
      <w:pPr>
        <w:spacing w:after="0" w:line="240" w:lineRule="auto"/>
        <w:contextualSpacing/>
        <w:rPr>
          <w:rFonts w:cs="Arial"/>
          <w:sz w:val="22"/>
          <w:szCs w:val="22"/>
        </w:rPr>
      </w:pPr>
    </w:p>
    <w:p w14:paraId="08DA57E9" w14:textId="77777777" w:rsidR="00641F57" w:rsidRDefault="00641F57" w:rsidP="00903690">
      <w:pPr>
        <w:spacing w:after="0" w:line="240" w:lineRule="auto"/>
        <w:contextualSpacing/>
        <w:rPr>
          <w:rFonts w:cs="Arial"/>
          <w:sz w:val="22"/>
          <w:szCs w:val="22"/>
        </w:rPr>
      </w:pPr>
    </w:p>
    <w:p w14:paraId="1BE2A748" w14:textId="77777777" w:rsidR="00641F57" w:rsidRPr="00F25D39" w:rsidRDefault="00641F57"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lastRenderedPageBreak/>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Default="00903690" w:rsidP="00903690">
      <w:pPr>
        <w:tabs>
          <w:tab w:val="left" w:pos="3700"/>
        </w:tabs>
        <w:spacing w:after="0" w:line="240" w:lineRule="auto"/>
        <w:contextualSpacing/>
        <w:rPr>
          <w:rFonts w:cs="Arial"/>
          <w:sz w:val="22"/>
          <w:szCs w:val="22"/>
        </w:rPr>
      </w:pPr>
    </w:p>
    <w:p w14:paraId="3A57CC40" w14:textId="77777777" w:rsidR="00EF2B18" w:rsidRPr="00F25D39" w:rsidRDefault="00EF2B18"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907E3" w14:textId="77777777" w:rsidR="00933FE5" w:rsidRPr="007F6154" w:rsidRDefault="00933FE5">
      <w:pPr>
        <w:spacing w:after="0" w:line="240" w:lineRule="auto"/>
      </w:pPr>
      <w:r w:rsidRPr="007F6154">
        <w:separator/>
      </w:r>
    </w:p>
  </w:endnote>
  <w:endnote w:type="continuationSeparator" w:id="0">
    <w:p w14:paraId="03BAA0FE" w14:textId="77777777" w:rsidR="00933FE5" w:rsidRPr="007F6154" w:rsidRDefault="00933FE5">
      <w:pPr>
        <w:spacing w:after="0" w:line="240" w:lineRule="auto"/>
      </w:pPr>
      <w:r w:rsidRPr="007F6154">
        <w:continuationSeparator/>
      </w:r>
    </w:p>
  </w:endnote>
  <w:endnote w:type="continuationNotice" w:id="1">
    <w:p w14:paraId="1AE671EB" w14:textId="77777777" w:rsidR="00933FE5" w:rsidRPr="007F6154" w:rsidRDefault="00933F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C28F8744-71FE-40BA-B90B-C19ABA4388E2}"/>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975C1" w14:textId="77777777" w:rsidR="00933FE5" w:rsidRPr="007F6154" w:rsidRDefault="00933FE5">
      <w:pPr>
        <w:spacing w:after="0" w:line="240" w:lineRule="auto"/>
      </w:pPr>
      <w:r w:rsidRPr="007F6154">
        <w:separator/>
      </w:r>
    </w:p>
  </w:footnote>
  <w:footnote w:type="continuationSeparator" w:id="0">
    <w:p w14:paraId="4C1C4A83" w14:textId="77777777" w:rsidR="00933FE5" w:rsidRPr="007F6154" w:rsidRDefault="00933FE5">
      <w:pPr>
        <w:spacing w:after="0" w:line="240" w:lineRule="auto"/>
      </w:pPr>
      <w:r w:rsidRPr="007F6154">
        <w:continuationSeparator/>
      </w:r>
    </w:p>
  </w:footnote>
  <w:footnote w:type="continuationNotice" w:id="1">
    <w:p w14:paraId="20DF0F56" w14:textId="77777777" w:rsidR="00933FE5" w:rsidRPr="007F6154" w:rsidRDefault="00933FE5">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18725EB"/>
    <w:multiLevelType w:val="multilevel"/>
    <w:tmpl w:val="4C5024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AAA2F1E"/>
    <w:multiLevelType w:val="multilevel"/>
    <w:tmpl w:val="929CE8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1"/>
  </w:num>
  <w:num w:numId="4" w16cid:durableId="521435289">
    <w:abstractNumId w:val="11"/>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2"/>
  </w:num>
  <w:num w:numId="18" w16cid:durableId="156070212">
    <w:abstractNumId w:val="14"/>
  </w:num>
  <w:num w:numId="19" w16cid:durableId="587888748">
    <w:abstractNumId w:val="0"/>
  </w:num>
  <w:num w:numId="20" w16cid:durableId="352152386">
    <w:abstractNumId w:val="4"/>
  </w:num>
  <w:num w:numId="21" w16cid:durableId="186058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3"/>
  </w:num>
  <w:num w:numId="26" w16cid:durableId="1432236961">
    <w:abstractNumId w:val="18"/>
  </w:num>
  <w:num w:numId="27" w16cid:durableId="695888813">
    <w:abstractNumId w:val="6"/>
  </w:num>
  <w:num w:numId="28" w16cid:durableId="1623461834">
    <w:abstractNumId w:val="13"/>
  </w:num>
  <w:num w:numId="29" w16cid:durableId="2069065503">
    <w:abstractNumId w:val="22"/>
  </w:num>
  <w:num w:numId="30" w16cid:durableId="19009414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A0D"/>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2287A"/>
    <w:rsid w:val="0013792F"/>
    <w:rsid w:val="001863DB"/>
    <w:rsid w:val="001932AD"/>
    <w:rsid w:val="001A1925"/>
    <w:rsid w:val="001C2A16"/>
    <w:rsid w:val="001D67F9"/>
    <w:rsid w:val="001E1C40"/>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28BB"/>
    <w:rsid w:val="002F7DCF"/>
    <w:rsid w:val="003147C4"/>
    <w:rsid w:val="0031777E"/>
    <w:rsid w:val="003258CB"/>
    <w:rsid w:val="00325CCD"/>
    <w:rsid w:val="003261C5"/>
    <w:rsid w:val="00333879"/>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63EAC"/>
    <w:rsid w:val="00485C29"/>
    <w:rsid w:val="004868E2"/>
    <w:rsid w:val="0048795D"/>
    <w:rsid w:val="00496BAB"/>
    <w:rsid w:val="004A0414"/>
    <w:rsid w:val="004A3311"/>
    <w:rsid w:val="004A3B81"/>
    <w:rsid w:val="004B5A4D"/>
    <w:rsid w:val="004C4DF4"/>
    <w:rsid w:val="004C70AF"/>
    <w:rsid w:val="004D583F"/>
    <w:rsid w:val="004E3D9C"/>
    <w:rsid w:val="004F7DB2"/>
    <w:rsid w:val="00503F5A"/>
    <w:rsid w:val="0051666A"/>
    <w:rsid w:val="0051668F"/>
    <w:rsid w:val="00522E54"/>
    <w:rsid w:val="0053516D"/>
    <w:rsid w:val="005411F6"/>
    <w:rsid w:val="00541F3C"/>
    <w:rsid w:val="00547F1B"/>
    <w:rsid w:val="005652AF"/>
    <w:rsid w:val="005711AF"/>
    <w:rsid w:val="005860F0"/>
    <w:rsid w:val="0059349B"/>
    <w:rsid w:val="005A41DF"/>
    <w:rsid w:val="005B5402"/>
    <w:rsid w:val="005C3CF1"/>
    <w:rsid w:val="005C75A3"/>
    <w:rsid w:val="005D0041"/>
    <w:rsid w:val="005D2063"/>
    <w:rsid w:val="005D6159"/>
    <w:rsid w:val="005E21ED"/>
    <w:rsid w:val="005E30BF"/>
    <w:rsid w:val="005E455A"/>
    <w:rsid w:val="006065CE"/>
    <w:rsid w:val="006326CC"/>
    <w:rsid w:val="00641658"/>
    <w:rsid w:val="00641F57"/>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0DB4"/>
    <w:rsid w:val="007742F5"/>
    <w:rsid w:val="00781307"/>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40A6"/>
    <w:rsid w:val="007F6154"/>
    <w:rsid w:val="007F6CA8"/>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33FE5"/>
    <w:rsid w:val="00940D80"/>
    <w:rsid w:val="009464AC"/>
    <w:rsid w:val="009465C9"/>
    <w:rsid w:val="00951F9A"/>
    <w:rsid w:val="00954486"/>
    <w:rsid w:val="00954AE1"/>
    <w:rsid w:val="00962BA4"/>
    <w:rsid w:val="009667E6"/>
    <w:rsid w:val="009A0AD0"/>
    <w:rsid w:val="009B54B7"/>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D113A"/>
    <w:rsid w:val="00AE388E"/>
    <w:rsid w:val="00AE6B98"/>
    <w:rsid w:val="00B042F2"/>
    <w:rsid w:val="00B16A4D"/>
    <w:rsid w:val="00B30E12"/>
    <w:rsid w:val="00B44D0B"/>
    <w:rsid w:val="00B45454"/>
    <w:rsid w:val="00B46EA1"/>
    <w:rsid w:val="00B557CC"/>
    <w:rsid w:val="00B747DD"/>
    <w:rsid w:val="00B74FF8"/>
    <w:rsid w:val="00B837E7"/>
    <w:rsid w:val="00BC4735"/>
    <w:rsid w:val="00BC6742"/>
    <w:rsid w:val="00BF3F62"/>
    <w:rsid w:val="00C10827"/>
    <w:rsid w:val="00C1443C"/>
    <w:rsid w:val="00C17A22"/>
    <w:rsid w:val="00C31140"/>
    <w:rsid w:val="00C31EFA"/>
    <w:rsid w:val="00C333EB"/>
    <w:rsid w:val="00C70024"/>
    <w:rsid w:val="00CA4162"/>
    <w:rsid w:val="00CC6BAE"/>
    <w:rsid w:val="00CD0314"/>
    <w:rsid w:val="00CD3D68"/>
    <w:rsid w:val="00CD750A"/>
    <w:rsid w:val="00CE102C"/>
    <w:rsid w:val="00CF4913"/>
    <w:rsid w:val="00CF5525"/>
    <w:rsid w:val="00D029EA"/>
    <w:rsid w:val="00D03311"/>
    <w:rsid w:val="00D11F70"/>
    <w:rsid w:val="00D128FF"/>
    <w:rsid w:val="00D13B7E"/>
    <w:rsid w:val="00D1717D"/>
    <w:rsid w:val="00D25433"/>
    <w:rsid w:val="00D278A2"/>
    <w:rsid w:val="00D31E2A"/>
    <w:rsid w:val="00D40715"/>
    <w:rsid w:val="00D550D2"/>
    <w:rsid w:val="00D56D03"/>
    <w:rsid w:val="00D95FA6"/>
    <w:rsid w:val="00DA20B0"/>
    <w:rsid w:val="00DA3860"/>
    <w:rsid w:val="00DA4F22"/>
    <w:rsid w:val="00DB7A49"/>
    <w:rsid w:val="00DC1C5B"/>
    <w:rsid w:val="00DC32DA"/>
    <w:rsid w:val="00DC3CD1"/>
    <w:rsid w:val="00DC7EBE"/>
    <w:rsid w:val="00E14740"/>
    <w:rsid w:val="00E37211"/>
    <w:rsid w:val="00E446A1"/>
    <w:rsid w:val="00E74EB7"/>
    <w:rsid w:val="00E7643C"/>
    <w:rsid w:val="00E85C3E"/>
    <w:rsid w:val="00E907BA"/>
    <w:rsid w:val="00EB1374"/>
    <w:rsid w:val="00EB2132"/>
    <w:rsid w:val="00ED325B"/>
    <w:rsid w:val="00EE5432"/>
    <w:rsid w:val="00EF2B18"/>
    <w:rsid w:val="00F00958"/>
    <w:rsid w:val="00F015B1"/>
    <w:rsid w:val="00F10C41"/>
    <w:rsid w:val="00F170A2"/>
    <w:rsid w:val="00F22497"/>
    <w:rsid w:val="00F2495A"/>
    <w:rsid w:val="00F25D39"/>
    <w:rsid w:val="00F4368C"/>
    <w:rsid w:val="00F5179B"/>
    <w:rsid w:val="00F656EA"/>
    <w:rsid w:val="00F70ADF"/>
    <w:rsid w:val="00F735B9"/>
    <w:rsid w:val="00F84F04"/>
    <w:rsid w:val="00F9175F"/>
    <w:rsid w:val="00F95224"/>
    <w:rsid w:val="00FA296D"/>
    <w:rsid w:val="00FA3FCC"/>
    <w:rsid w:val="00FD1059"/>
    <w:rsid w:val="00FD6112"/>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333</TotalTime>
  <Pages>5</Pages>
  <Words>1392</Words>
  <Characters>8535</Characters>
  <Application>Microsoft Office Word</Application>
  <DocSecurity>0</DocSecurity>
  <Lines>198</Lines>
  <Paragraphs>93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9834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22</cp:revision>
  <cp:lastPrinted>2026-04-23T11:54:00Z</cp:lastPrinted>
  <dcterms:created xsi:type="dcterms:W3CDTF">2026-01-13T14:44:00Z</dcterms:created>
  <dcterms:modified xsi:type="dcterms:W3CDTF">2026-08-20T09:02:00Z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